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61"/>
        <w:gridCol w:w="627"/>
        <w:gridCol w:w="588"/>
        <w:gridCol w:w="930"/>
        <w:gridCol w:w="1061"/>
        <w:gridCol w:w="1086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一、智慧图书馆系统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自助借还书机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印天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ST02-05B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微型图书馆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印天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WT01-02B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二、电子阅览室桌面云(兼泛在式AI智习室使用场所)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云服务器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OS-Easy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T100-H21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云终端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OS-Easy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Q100-HA551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云教室系统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OS-Easy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噢易云教室系统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V6.0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录播服务器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UIS 3060 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裸金属服务器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UIS 3060 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分布式存储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X10536H 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超融合服务器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节点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UIS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、人工智能实验设备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人工智能教学应用系统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讯飞畅言智 AI 中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小学人工智能教学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平台 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人工智能主题课程-高中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讯飞畅言智 AI 中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小学人工智能教学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平台 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人工智能综合实践课程-高中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讯飞畅言智 AI 中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小学人工智能教学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平台 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、泛在式AI智习室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数学AI精准学模块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中科悦学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泛在式 AI 教学系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统 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错难题智能辅导模块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中科悦学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泛在式 AI 教学系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统 V1.0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E206C"/>
    <w:rsid w:val="208E206C"/>
    <w:rsid w:val="6171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41"/>
    <w:basedOn w:val="1"/>
    <w:next w:val="1"/>
    <w:semiHidden/>
    <w:qFormat/>
    <w:uiPriority w:val="0"/>
    <w:pPr>
      <w:ind w:left="1260"/>
    </w:pPr>
    <w:rPr>
      <w:rFonts w:ascii="Calibri" w:hAnsi="Calibri" w:eastAsia="Calibri" w:cs="宋体"/>
      <w:sz w:val="20"/>
      <w:lang w:val="zh-CN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2025-11-12T09:21:00Z</dcterms:created>
  <dc:creator>政府集中采购业务号</dc:creator>
  <cp:lastModifiedBy>政府集中采购业务号</cp:lastModifiedBy>
  <dcterms:modified xsi:type="dcterms:W3CDTF">2025-11-13T00:19:36Z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79714EDC296A4F39B9B1E914E27886CF</vt:lpwstr>
  </property>
</Properties>
</file>